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91" w:rsidRPr="00406F91" w:rsidRDefault="00406F91">
      <w:pPr>
        <w:rPr>
          <w:b/>
          <w:sz w:val="28"/>
          <w:szCs w:val="28"/>
        </w:rPr>
      </w:pPr>
      <w:r w:rsidRPr="00406F91">
        <w:rPr>
          <w:b/>
        </w:rPr>
        <w:t xml:space="preserve">                                                    </w:t>
      </w:r>
    </w:p>
    <w:p w:rsidR="00406F91" w:rsidRDefault="00406F91"/>
    <w:p w:rsidR="002C3254" w:rsidRPr="008E3461" w:rsidRDefault="00406F91">
      <w:pPr>
        <w:rPr>
          <w:b/>
          <w:sz w:val="24"/>
          <w:szCs w:val="24"/>
        </w:rPr>
      </w:pPr>
      <w:r w:rsidRPr="008E3461">
        <w:rPr>
          <w:b/>
          <w:sz w:val="24"/>
          <w:szCs w:val="24"/>
        </w:rPr>
        <w:t>Toelichting jaarverslag 2019, periode 1-9-2018 t/m 31-8-2019.</w:t>
      </w:r>
    </w:p>
    <w:p w:rsidR="00406F91" w:rsidRPr="008E3461" w:rsidRDefault="00406F91">
      <w:pPr>
        <w:rPr>
          <w:b/>
          <w:sz w:val="24"/>
          <w:szCs w:val="24"/>
        </w:rPr>
      </w:pPr>
      <w:r w:rsidRPr="008E3461">
        <w:rPr>
          <w:b/>
          <w:sz w:val="24"/>
          <w:szCs w:val="24"/>
        </w:rPr>
        <w:t>Berekening van de verdeling van de ontvangsten</w:t>
      </w:r>
    </w:p>
    <w:p w:rsidR="00D12B55" w:rsidRPr="008E3461" w:rsidRDefault="00D12B55">
      <w:pPr>
        <w:rPr>
          <w:b/>
          <w:sz w:val="24"/>
          <w:szCs w:val="24"/>
        </w:rPr>
      </w:pPr>
      <w:r w:rsidRPr="008E3461">
        <w:rPr>
          <w:b/>
          <w:sz w:val="24"/>
          <w:szCs w:val="24"/>
        </w:rPr>
        <w:t xml:space="preserve">Hierbij is reeds rekening gehouden met de  uitbetaling van de reserve over het jaar 2018 aan Will van </w:t>
      </w:r>
      <w:proofErr w:type="spellStart"/>
      <w:r w:rsidRPr="008E3461">
        <w:rPr>
          <w:b/>
          <w:sz w:val="24"/>
          <w:szCs w:val="24"/>
        </w:rPr>
        <w:t>Mer</w:t>
      </w:r>
      <w:proofErr w:type="spellEnd"/>
      <w:r w:rsidRPr="008E3461">
        <w:rPr>
          <w:b/>
          <w:sz w:val="24"/>
          <w:szCs w:val="24"/>
        </w:rPr>
        <w:t>, groot € 2.766,-- i.v.m. een aanvullende aanvraag</w:t>
      </w:r>
    </w:p>
    <w:tbl>
      <w:tblPr>
        <w:tblStyle w:val="Tabel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284"/>
        <w:gridCol w:w="1134"/>
        <w:gridCol w:w="283"/>
        <w:gridCol w:w="992"/>
        <w:gridCol w:w="284"/>
        <w:gridCol w:w="1134"/>
        <w:gridCol w:w="283"/>
        <w:gridCol w:w="993"/>
      </w:tblGrid>
      <w:tr w:rsidR="008E3461" w:rsidRPr="008E3461" w:rsidTr="008E3461">
        <w:tc>
          <w:tcPr>
            <w:tcW w:w="4219" w:type="dxa"/>
          </w:tcPr>
          <w:p w:rsidR="00D12B55" w:rsidRPr="008E3461" w:rsidRDefault="00D12B55">
            <w:pPr>
              <w:rPr>
                <w:b/>
                <w:sz w:val="24"/>
                <w:szCs w:val="24"/>
              </w:rPr>
            </w:pPr>
            <w:r w:rsidRPr="008E3461">
              <w:rPr>
                <w:b/>
                <w:sz w:val="24"/>
                <w:szCs w:val="24"/>
              </w:rPr>
              <w:t>Totaal te verdelen</w:t>
            </w:r>
          </w:p>
        </w:tc>
        <w:tc>
          <w:tcPr>
            <w:tcW w:w="284" w:type="dxa"/>
          </w:tcPr>
          <w:p w:rsidR="00D12B55" w:rsidRPr="008E3461" w:rsidRDefault="00D12B55">
            <w:pPr>
              <w:rPr>
                <w:b/>
                <w:sz w:val="24"/>
                <w:szCs w:val="24"/>
              </w:rPr>
            </w:pPr>
            <w:r w:rsidRPr="008E3461">
              <w:rPr>
                <w:b/>
                <w:sz w:val="24"/>
                <w:szCs w:val="24"/>
              </w:rPr>
              <w:t>€</w:t>
            </w:r>
          </w:p>
        </w:tc>
        <w:tc>
          <w:tcPr>
            <w:tcW w:w="1134" w:type="dxa"/>
          </w:tcPr>
          <w:p w:rsidR="00D12B55" w:rsidRPr="008E3461" w:rsidRDefault="00D12B55">
            <w:pPr>
              <w:rPr>
                <w:b/>
                <w:sz w:val="24"/>
                <w:szCs w:val="24"/>
              </w:rPr>
            </w:pPr>
            <w:r w:rsidRPr="008E3461">
              <w:rPr>
                <w:b/>
                <w:sz w:val="24"/>
                <w:szCs w:val="24"/>
              </w:rPr>
              <w:t>29.228</w:t>
            </w:r>
            <w:r w:rsidR="008E3461" w:rsidRPr="008E3461">
              <w:rPr>
                <w:b/>
                <w:sz w:val="24"/>
                <w:szCs w:val="24"/>
              </w:rPr>
              <w:t>,--</w:t>
            </w:r>
          </w:p>
        </w:tc>
        <w:tc>
          <w:tcPr>
            <w:tcW w:w="283" w:type="dxa"/>
          </w:tcPr>
          <w:p w:rsidR="00D12B55" w:rsidRPr="008E3461" w:rsidRDefault="00D12B55">
            <w:pPr>
              <w:rPr>
                <w:b/>
                <w:sz w:val="24"/>
                <w:szCs w:val="24"/>
              </w:rPr>
            </w:pPr>
          </w:p>
        </w:tc>
        <w:tc>
          <w:tcPr>
            <w:tcW w:w="992" w:type="dxa"/>
          </w:tcPr>
          <w:p w:rsidR="00D12B55" w:rsidRPr="008E3461" w:rsidRDefault="00D12B55">
            <w:pPr>
              <w:rPr>
                <w:b/>
                <w:sz w:val="24"/>
                <w:szCs w:val="24"/>
              </w:rPr>
            </w:pP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D12B55">
            <w:pPr>
              <w:rPr>
                <w:b/>
                <w:sz w:val="24"/>
                <w:szCs w:val="24"/>
              </w:rPr>
            </w:pPr>
          </w:p>
        </w:tc>
        <w:tc>
          <w:tcPr>
            <w:tcW w:w="993" w:type="dxa"/>
          </w:tcPr>
          <w:p w:rsidR="00D12B55" w:rsidRPr="008E3461" w:rsidRDefault="00D12B55">
            <w:pPr>
              <w:rPr>
                <w:b/>
                <w:sz w:val="24"/>
                <w:szCs w:val="24"/>
              </w:rPr>
            </w:pPr>
          </w:p>
        </w:tc>
      </w:tr>
      <w:tr w:rsidR="008E3461" w:rsidRPr="008E3461" w:rsidTr="008E3461">
        <w:tc>
          <w:tcPr>
            <w:tcW w:w="4219" w:type="dxa"/>
          </w:tcPr>
          <w:p w:rsidR="00D12B55" w:rsidRPr="008E3461" w:rsidRDefault="00D12B55">
            <w:pPr>
              <w:rPr>
                <w:b/>
                <w:sz w:val="24"/>
                <w:szCs w:val="24"/>
              </w:rPr>
            </w:pPr>
            <w:r w:rsidRPr="008E3461">
              <w:rPr>
                <w:b/>
                <w:sz w:val="24"/>
                <w:szCs w:val="24"/>
              </w:rPr>
              <w:t>Bestemd voor:</w:t>
            </w: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D12B55">
            <w:pPr>
              <w:rPr>
                <w:b/>
                <w:sz w:val="24"/>
                <w:szCs w:val="24"/>
              </w:rPr>
            </w:pPr>
          </w:p>
        </w:tc>
        <w:tc>
          <w:tcPr>
            <w:tcW w:w="992" w:type="dxa"/>
          </w:tcPr>
          <w:p w:rsidR="00D12B55" w:rsidRPr="008E3461" w:rsidRDefault="00D12B55">
            <w:pPr>
              <w:rPr>
                <w:b/>
                <w:sz w:val="24"/>
                <w:szCs w:val="24"/>
              </w:rPr>
            </w:pPr>
            <w:r w:rsidRPr="008E3461">
              <w:rPr>
                <w:b/>
                <w:sz w:val="24"/>
                <w:szCs w:val="24"/>
              </w:rPr>
              <w:t>Will</w:t>
            </w: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r w:rsidRPr="008E3461">
              <w:rPr>
                <w:b/>
                <w:sz w:val="24"/>
                <w:szCs w:val="24"/>
              </w:rPr>
              <w:t>Maria</w:t>
            </w:r>
          </w:p>
        </w:tc>
        <w:tc>
          <w:tcPr>
            <w:tcW w:w="283" w:type="dxa"/>
          </w:tcPr>
          <w:p w:rsidR="00D12B55" w:rsidRPr="008E3461" w:rsidRDefault="00D12B55">
            <w:pPr>
              <w:rPr>
                <w:b/>
                <w:sz w:val="24"/>
                <w:szCs w:val="24"/>
              </w:rPr>
            </w:pPr>
          </w:p>
        </w:tc>
        <w:tc>
          <w:tcPr>
            <w:tcW w:w="993" w:type="dxa"/>
          </w:tcPr>
          <w:p w:rsidR="00D12B55" w:rsidRPr="008E3461" w:rsidRDefault="00D12B55">
            <w:pPr>
              <w:rPr>
                <w:b/>
                <w:sz w:val="24"/>
                <w:szCs w:val="24"/>
              </w:rPr>
            </w:pPr>
            <w:r w:rsidRPr="008E3461">
              <w:rPr>
                <w:b/>
                <w:sz w:val="24"/>
                <w:szCs w:val="24"/>
              </w:rPr>
              <w:t>Leo</w:t>
            </w:r>
          </w:p>
        </w:tc>
      </w:tr>
      <w:tr w:rsidR="008E3461" w:rsidRPr="008E3461" w:rsidTr="008E3461">
        <w:tc>
          <w:tcPr>
            <w:tcW w:w="4219" w:type="dxa"/>
          </w:tcPr>
          <w:p w:rsidR="00D12B55" w:rsidRPr="008E3461" w:rsidRDefault="00D12B55">
            <w:pPr>
              <w:rPr>
                <w:b/>
                <w:sz w:val="24"/>
                <w:szCs w:val="24"/>
              </w:rPr>
            </w:pPr>
            <w:r w:rsidRPr="008E3461">
              <w:rPr>
                <w:b/>
                <w:sz w:val="24"/>
                <w:szCs w:val="24"/>
              </w:rPr>
              <w:t>Reserve jaar 2018</w:t>
            </w: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D12B55">
            <w:pPr>
              <w:rPr>
                <w:b/>
                <w:sz w:val="24"/>
                <w:szCs w:val="24"/>
              </w:rPr>
            </w:pPr>
            <w:r w:rsidRPr="008E3461">
              <w:rPr>
                <w:b/>
                <w:sz w:val="24"/>
                <w:szCs w:val="24"/>
              </w:rPr>
              <w:t>€</w:t>
            </w:r>
          </w:p>
        </w:tc>
        <w:tc>
          <w:tcPr>
            <w:tcW w:w="992" w:type="dxa"/>
          </w:tcPr>
          <w:p w:rsidR="00D12B55" w:rsidRPr="008E3461" w:rsidRDefault="00D12B55">
            <w:pPr>
              <w:rPr>
                <w:b/>
                <w:sz w:val="24"/>
                <w:szCs w:val="24"/>
              </w:rPr>
            </w:pPr>
            <w:r w:rsidRPr="008E3461">
              <w:rPr>
                <w:b/>
                <w:sz w:val="24"/>
                <w:szCs w:val="24"/>
              </w:rPr>
              <w:t>0,--</w:t>
            </w:r>
          </w:p>
        </w:tc>
        <w:tc>
          <w:tcPr>
            <w:tcW w:w="284" w:type="dxa"/>
          </w:tcPr>
          <w:p w:rsidR="00D12B55" w:rsidRPr="008E3461" w:rsidRDefault="00D12B55">
            <w:pPr>
              <w:rPr>
                <w:b/>
                <w:sz w:val="24"/>
                <w:szCs w:val="24"/>
              </w:rPr>
            </w:pPr>
            <w:r w:rsidRPr="008E3461">
              <w:rPr>
                <w:b/>
                <w:sz w:val="24"/>
                <w:szCs w:val="24"/>
              </w:rPr>
              <w:t>€</w:t>
            </w:r>
          </w:p>
        </w:tc>
        <w:tc>
          <w:tcPr>
            <w:tcW w:w="1134" w:type="dxa"/>
          </w:tcPr>
          <w:p w:rsidR="00D12B55" w:rsidRPr="008E3461" w:rsidRDefault="00D12B55">
            <w:pPr>
              <w:rPr>
                <w:b/>
                <w:sz w:val="24"/>
                <w:szCs w:val="24"/>
              </w:rPr>
            </w:pPr>
            <w:r w:rsidRPr="008E3461">
              <w:rPr>
                <w:b/>
                <w:sz w:val="24"/>
                <w:szCs w:val="24"/>
              </w:rPr>
              <w:t>2.312,--</w:t>
            </w:r>
          </w:p>
        </w:tc>
        <w:tc>
          <w:tcPr>
            <w:tcW w:w="283" w:type="dxa"/>
          </w:tcPr>
          <w:p w:rsidR="00D12B55" w:rsidRPr="008E3461" w:rsidRDefault="00D12B55">
            <w:pPr>
              <w:rPr>
                <w:b/>
                <w:sz w:val="24"/>
                <w:szCs w:val="24"/>
              </w:rPr>
            </w:pPr>
            <w:r w:rsidRPr="008E3461">
              <w:rPr>
                <w:b/>
                <w:sz w:val="24"/>
                <w:szCs w:val="24"/>
              </w:rPr>
              <w:t>€</w:t>
            </w:r>
          </w:p>
        </w:tc>
        <w:tc>
          <w:tcPr>
            <w:tcW w:w="993" w:type="dxa"/>
          </w:tcPr>
          <w:p w:rsidR="00D12B55" w:rsidRPr="008E3461" w:rsidRDefault="00D12B55">
            <w:pPr>
              <w:rPr>
                <w:b/>
                <w:sz w:val="24"/>
                <w:szCs w:val="24"/>
              </w:rPr>
            </w:pPr>
            <w:r w:rsidRPr="008E3461">
              <w:rPr>
                <w:b/>
                <w:sz w:val="24"/>
                <w:szCs w:val="24"/>
              </w:rPr>
              <w:t>816,--</w:t>
            </w:r>
          </w:p>
        </w:tc>
      </w:tr>
      <w:tr w:rsidR="008E3461" w:rsidRPr="008E3461" w:rsidTr="008E3461">
        <w:tc>
          <w:tcPr>
            <w:tcW w:w="4219" w:type="dxa"/>
          </w:tcPr>
          <w:p w:rsidR="00D12B55" w:rsidRPr="008E3461" w:rsidRDefault="00D12B55">
            <w:pPr>
              <w:rPr>
                <w:b/>
                <w:sz w:val="24"/>
                <w:szCs w:val="24"/>
              </w:rPr>
            </w:pPr>
            <w:r w:rsidRPr="008E3461">
              <w:rPr>
                <w:b/>
                <w:sz w:val="24"/>
                <w:szCs w:val="24"/>
              </w:rPr>
              <w:t>Ontvangsten 2019</w:t>
            </w: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D12B55">
            <w:pPr>
              <w:rPr>
                <w:b/>
                <w:sz w:val="24"/>
                <w:szCs w:val="24"/>
              </w:rPr>
            </w:pPr>
            <w:r w:rsidRPr="008E3461">
              <w:rPr>
                <w:b/>
                <w:sz w:val="24"/>
                <w:szCs w:val="24"/>
              </w:rPr>
              <w:t>-</w:t>
            </w:r>
          </w:p>
        </w:tc>
        <w:tc>
          <w:tcPr>
            <w:tcW w:w="992" w:type="dxa"/>
          </w:tcPr>
          <w:p w:rsidR="00D12B55" w:rsidRPr="008E3461" w:rsidRDefault="00D12B55">
            <w:pPr>
              <w:rPr>
                <w:b/>
                <w:sz w:val="24"/>
                <w:szCs w:val="24"/>
              </w:rPr>
            </w:pPr>
            <w:r w:rsidRPr="008E3461">
              <w:rPr>
                <w:b/>
                <w:sz w:val="24"/>
                <w:szCs w:val="24"/>
              </w:rPr>
              <w:t>8.700,--</w:t>
            </w:r>
          </w:p>
        </w:tc>
        <w:tc>
          <w:tcPr>
            <w:tcW w:w="284" w:type="dxa"/>
          </w:tcPr>
          <w:p w:rsidR="00D12B55" w:rsidRPr="008E3461" w:rsidRDefault="00D12B55">
            <w:pPr>
              <w:rPr>
                <w:b/>
                <w:sz w:val="24"/>
                <w:szCs w:val="24"/>
              </w:rPr>
            </w:pPr>
            <w:r w:rsidRPr="008E3461">
              <w:rPr>
                <w:b/>
                <w:sz w:val="24"/>
                <w:szCs w:val="24"/>
              </w:rPr>
              <w:t>-</w:t>
            </w:r>
          </w:p>
        </w:tc>
        <w:tc>
          <w:tcPr>
            <w:tcW w:w="1134" w:type="dxa"/>
          </w:tcPr>
          <w:p w:rsidR="00D12B55" w:rsidRPr="008E3461" w:rsidRDefault="00D12B55">
            <w:pPr>
              <w:rPr>
                <w:b/>
                <w:sz w:val="24"/>
                <w:szCs w:val="24"/>
              </w:rPr>
            </w:pPr>
            <w:r w:rsidRPr="008E3461">
              <w:rPr>
                <w:b/>
                <w:sz w:val="24"/>
                <w:szCs w:val="24"/>
              </w:rPr>
              <w:t>8.700,--</w:t>
            </w:r>
          </w:p>
        </w:tc>
        <w:tc>
          <w:tcPr>
            <w:tcW w:w="283" w:type="dxa"/>
          </w:tcPr>
          <w:p w:rsidR="00D12B55" w:rsidRPr="008E3461" w:rsidRDefault="00D12B55">
            <w:pPr>
              <w:rPr>
                <w:b/>
                <w:sz w:val="24"/>
                <w:szCs w:val="24"/>
              </w:rPr>
            </w:pPr>
            <w:r w:rsidRPr="008E3461">
              <w:rPr>
                <w:b/>
                <w:sz w:val="24"/>
                <w:szCs w:val="24"/>
              </w:rPr>
              <w:t>-</w:t>
            </w:r>
          </w:p>
        </w:tc>
        <w:tc>
          <w:tcPr>
            <w:tcW w:w="993" w:type="dxa"/>
          </w:tcPr>
          <w:p w:rsidR="00D12B55" w:rsidRPr="008E3461" w:rsidRDefault="00D12B55">
            <w:pPr>
              <w:rPr>
                <w:b/>
                <w:sz w:val="24"/>
                <w:szCs w:val="24"/>
              </w:rPr>
            </w:pPr>
            <w:r w:rsidRPr="008E3461">
              <w:rPr>
                <w:b/>
                <w:sz w:val="24"/>
                <w:szCs w:val="24"/>
              </w:rPr>
              <w:t>8.700,--</w:t>
            </w:r>
          </w:p>
        </w:tc>
      </w:tr>
      <w:tr w:rsidR="008E3461" w:rsidRPr="008E3461" w:rsidTr="008E3461">
        <w:tc>
          <w:tcPr>
            <w:tcW w:w="4219" w:type="dxa"/>
          </w:tcPr>
          <w:p w:rsidR="00D12B55" w:rsidRPr="008E3461" w:rsidRDefault="00D12B55">
            <w:pPr>
              <w:rPr>
                <w:b/>
                <w:sz w:val="24"/>
                <w:szCs w:val="24"/>
              </w:rPr>
            </w:pP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D12B55">
            <w:pPr>
              <w:rPr>
                <w:b/>
                <w:sz w:val="24"/>
                <w:szCs w:val="24"/>
              </w:rPr>
            </w:pPr>
          </w:p>
        </w:tc>
        <w:tc>
          <w:tcPr>
            <w:tcW w:w="992" w:type="dxa"/>
          </w:tcPr>
          <w:p w:rsidR="00D12B55" w:rsidRPr="008E3461" w:rsidRDefault="00D12B55">
            <w:pPr>
              <w:rPr>
                <w:b/>
                <w:sz w:val="24"/>
                <w:szCs w:val="24"/>
              </w:rPr>
            </w:pPr>
            <w:r w:rsidRPr="008E3461">
              <w:rPr>
                <w:b/>
                <w:sz w:val="24"/>
                <w:szCs w:val="24"/>
              </w:rPr>
              <w:t>----------</w:t>
            </w: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r w:rsidRPr="008E3461">
              <w:rPr>
                <w:b/>
                <w:sz w:val="24"/>
                <w:szCs w:val="24"/>
              </w:rPr>
              <w:t>---------</w:t>
            </w:r>
          </w:p>
        </w:tc>
        <w:tc>
          <w:tcPr>
            <w:tcW w:w="283" w:type="dxa"/>
          </w:tcPr>
          <w:p w:rsidR="00D12B55" w:rsidRPr="008E3461" w:rsidRDefault="00D12B55">
            <w:pPr>
              <w:rPr>
                <w:b/>
                <w:sz w:val="24"/>
                <w:szCs w:val="24"/>
              </w:rPr>
            </w:pPr>
          </w:p>
        </w:tc>
        <w:tc>
          <w:tcPr>
            <w:tcW w:w="993" w:type="dxa"/>
          </w:tcPr>
          <w:p w:rsidR="00D12B55" w:rsidRPr="008E3461" w:rsidRDefault="00D12B55">
            <w:pPr>
              <w:rPr>
                <w:b/>
                <w:sz w:val="24"/>
                <w:szCs w:val="24"/>
              </w:rPr>
            </w:pPr>
            <w:r w:rsidRPr="008E3461">
              <w:rPr>
                <w:b/>
                <w:sz w:val="24"/>
                <w:szCs w:val="24"/>
              </w:rPr>
              <w:t>---------</w:t>
            </w:r>
          </w:p>
        </w:tc>
      </w:tr>
      <w:tr w:rsidR="008E3461" w:rsidRPr="008E3461" w:rsidTr="008E3461">
        <w:tc>
          <w:tcPr>
            <w:tcW w:w="4219" w:type="dxa"/>
          </w:tcPr>
          <w:p w:rsidR="00D12B55" w:rsidRPr="008E3461" w:rsidRDefault="00D12B55">
            <w:pPr>
              <w:rPr>
                <w:b/>
                <w:sz w:val="24"/>
                <w:szCs w:val="24"/>
              </w:rPr>
            </w:pP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D12B55">
            <w:pPr>
              <w:rPr>
                <w:b/>
                <w:sz w:val="24"/>
                <w:szCs w:val="24"/>
              </w:rPr>
            </w:pPr>
            <w:r w:rsidRPr="008E3461">
              <w:rPr>
                <w:b/>
                <w:sz w:val="24"/>
                <w:szCs w:val="24"/>
              </w:rPr>
              <w:t>€</w:t>
            </w:r>
          </w:p>
        </w:tc>
        <w:tc>
          <w:tcPr>
            <w:tcW w:w="992" w:type="dxa"/>
          </w:tcPr>
          <w:p w:rsidR="00D12B55" w:rsidRPr="008E3461" w:rsidRDefault="00D12B55">
            <w:pPr>
              <w:rPr>
                <w:b/>
                <w:sz w:val="24"/>
                <w:szCs w:val="24"/>
              </w:rPr>
            </w:pPr>
            <w:r w:rsidRPr="008E3461">
              <w:rPr>
                <w:b/>
                <w:sz w:val="24"/>
                <w:szCs w:val="24"/>
              </w:rPr>
              <w:t>8.700,--</w:t>
            </w:r>
          </w:p>
        </w:tc>
        <w:tc>
          <w:tcPr>
            <w:tcW w:w="284" w:type="dxa"/>
          </w:tcPr>
          <w:p w:rsidR="00D12B55" w:rsidRPr="008E3461" w:rsidRDefault="00D12B55">
            <w:pPr>
              <w:rPr>
                <w:b/>
                <w:sz w:val="24"/>
                <w:szCs w:val="24"/>
              </w:rPr>
            </w:pPr>
            <w:r w:rsidRPr="008E3461">
              <w:rPr>
                <w:b/>
                <w:sz w:val="24"/>
                <w:szCs w:val="24"/>
              </w:rPr>
              <w:t>€</w:t>
            </w:r>
          </w:p>
        </w:tc>
        <w:tc>
          <w:tcPr>
            <w:tcW w:w="1134" w:type="dxa"/>
          </w:tcPr>
          <w:p w:rsidR="00D12B55" w:rsidRPr="008E3461" w:rsidRDefault="00D12B55">
            <w:pPr>
              <w:rPr>
                <w:b/>
                <w:sz w:val="24"/>
                <w:szCs w:val="24"/>
              </w:rPr>
            </w:pPr>
            <w:r w:rsidRPr="008E3461">
              <w:rPr>
                <w:b/>
                <w:sz w:val="24"/>
                <w:szCs w:val="24"/>
              </w:rPr>
              <w:t>11.012,--</w:t>
            </w:r>
          </w:p>
        </w:tc>
        <w:tc>
          <w:tcPr>
            <w:tcW w:w="283" w:type="dxa"/>
          </w:tcPr>
          <w:p w:rsidR="00D12B55" w:rsidRPr="008E3461" w:rsidRDefault="00D12B55">
            <w:pPr>
              <w:rPr>
                <w:b/>
                <w:sz w:val="24"/>
                <w:szCs w:val="24"/>
              </w:rPr>
            </w:pPr>
            <w:r w:rsidRPr="008E3461">
              <w:rPr>
                <w:b/>
                <w:sz w:val="24"/>
                <w:szCs w:val="24"/>
              </w:rPr>
              <w:t>€</w:t>
            </w:r>
          </w:p>
        </w:tc>
        <w:tc>
          <w:tcPr>
            <w:tcW w:w="993" w:type="dxa"/>
          </w:tcPr>
          <w:p w:rsidR="00D12B55" w:rsidRPr="008E3461" w:rsidRDefault="00D12B55">
            <w:pPr>
              <w:rPr>
                <w:b/>
                <w:sz w:val="24"/>
                <w:szCs w:val="24"/>
              </w:rPr>
            </w:pPr>
            <w:r w:rsidRPr="008E3461">
              <w:rPr>
                <w:b/>
                <w:sz w:val="24"/>
                <w:szCs w:val="24"/>
              </w:rPr>
              <w:t>9.516,--</w:t>
            </w:r>
          </w:p>
        </w:tc>
      </w:tr>
      <w:tr w:rsidR="008E3461" w:rsidRPr="008E3461" w:rsidTr="008E3461">
        <w:tc>
          <w:tcPr>
            <w:tcW w:w="4219" w:type="dxa"/>
          </w:tcPr>
          <w:p w:rsidR="00D12B55" w:rsidRPr="008E3461" w:rsidRDefault="00D12B55">
            <w:pPr>
              <w:rPr>
                <w:b/>
                <w:sz w:val="24"/>
                <w:szCs w:val="24"/>
              </w:rPr>
            </w:pPr>
            <w:r w:rsidRPr="008E3461">
              <w:rPr>
                <w:b/>
                <w:sz w:val="24"/>
                <w:szCs w:val="24"/>
              </w:rPr>
              <w:t>Maximaal i.v.m. bijdrage Wilde Ganzen</w:t>
            </w: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8E3461">
            <w:pPr>
              <w:rPr>
                <w:b/>
                <w:sz w:val="24"/>
                <w:szCs w:val="24"/>
              </w:rPr>
            </w:pPr>
            <w:r w:rsidRPr="008E3461">
              <w:rPr>
                <w:b/>
                <w:sz w:val="24"/>
                <w:szCs w:val="24"/>
              </w:rPr>
              <w:t>-</w:t>
            </w:r>
          </w:p>
        </w:tc>
        <w:tc>
          <w:tcPr>
            <w:tcW w:w="992" w:type="dxa"/>
          </w:tcPr>
          <w:p w:rsidR="00D12B55" w:rsidRPr="008E3461" w:rsidRDefault="008E3461">
            <w:pPr>
              <w:rPr>
                <w:b/>
                <w:sz w:val="24"/>
                <w:szCs w:val="24"/>
              </w:rPr>
            </w:pPr>
            <w:r w:rsidRPr="008E3461">
              <w:rPr>
                <w:b/>
                <w:sz w:val="24"/>
                <w:szCs w:val="24"/>
              </w:rPr>
              <w:t>8.700,--</w:t>
            </w:r>
          </w:p>
        </w:tc>
        <w:tc>
          <w:tcPr>
            <w:tcW w:w="284" w:type="dxa"/>
          </w:tcPr>
          <w:p w:rsidR="00D12B55" w:rsidRPr="008E3461" w:rsidRDefault="008E3461">
            <w:pPr>
              <w:rPr>
                <w:b/>
                <w:sz w:val="24"/>
                <w:szCs w:val="24"/>
              </w:rPr>
            </w:pPr>
            <w:r w:rsidRPr="008E3461">
              <w:rPr>
                <w:b/>
                <w:sz w:val="24"/>
                <w:szCs w:val="24"/>
              </w:rPr>
              <w:t>-</w:t>
            </w:r>
          </w:p>
        </w:tc>
        <w:tc>
          <w:tcPr>
            <w:tcW w:w="1134" w:type="dxa"/>
          </w:tcPr>
          <w:p w:rsidR="00D12B55" w:rsidRPr="008E3461" w:rsidRDefault="008E3461">
            <w:pPr>
              <w:rPr>
                <w:b/>
                <w:sz w:val="24"/>
                <w:szCs w:val="24"/>
              </w:rPr>
            </w:pPr>
            <w:r w:rsidRPr="008E3461">
              <w:rPr>
                <w:b/>
                <w:sz w:val="24"/>
                <w:szCs w:val="24"/>
              </w:rPr>
              <w:t>11.012,--</w:t>
            </w:r>
          </w:p>
        </w:tc>
        <w:tc>
          <w:tcPr>
            <w:tcW w:w="283" w:type="dxa"/>
          </w:tcPr>
          <w:p w:rsidR="00D12B55" w:rsidRPr="008E3461" w:rsidRDefault="008E3461">
            <w:pPr>
              <w:rPr>
                <w:b/>
                <w:sz w:val="24"/>
                <w:szCs w:val="24"/>
              </w:rPr>
            </w:pPr>
            <w:r w:rsidRPr="008E3461">
              <w:rPr>
                <w:b/>
                <w:sz w:val="24"/>
                <w:szCs w:val="24"/>
              </w:rPr>
              <w:t>-</w:t>
            </w:r>
          </w:p>
        </w:tc>
        <w:tc>
          <w:tcPr>
            <w:tcW w:w="993" w:type="dxa"/>
          </w:tcPr>
          <w:p w:rsidR="00D12B55" w:rsidRPr="008E3461" w:rsidRDefault="008E3461">
            <w:pPr>
              <w:rPr>
                <w:b/>
                <w:sz w:val="24"/>
                <w:szCs w:val="24"/>
              </w:rPr>
            </w:pPr>
            <w:r w:rsidRPr="008E3461">
              <w:rPr>
                <w:b/>
                <w:sz w:val="24"/>
                <w:szCs w:val="24"/>
              </w:rPr>
              <w:t>8.198</w:t>
            </w:r>
            <w:r>
              <w:rPr>
                <w:b/>
                <w:sz w:val="24"/>
                <w:szCs w:val="24"/>
              </w:rPr>
              <w:t>,--</w:t>
            </w:r>
          </w:p>
        </w:tc>
      </w:tr>
      <w:tr w:rsidR="008E3461" w:rsidRPr="008E3461" w:rsidTr="008E3461">
        <w:tc>
          <w:tcPr>
            <w:tcW w:w="4219" w:type="dxa"/>
          </w:tcPr>
          <w:p w:rsidR="00D12B55" w:rsidRPr="008E3461" w:rsidRDefault="00D12B55">
            <w:pPr>
              <w:rPr>
                <w:b/>
                <w:sz w:val="24"/>
                <w:szCs w:val="24"/>
              </w:rPr>
            </w:pP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D12B55">
            <w:pPr>
              <w:rPr>
                <w:b/>
                <w:sz w:val="24"/>
                <w:szCs w:val="24"/>
              </w:rPr>
            </w:pPr>
          </w:p>
        </w:tc>
        <w:tc>
          <w:tcPr>
            <w:tcW w:w="992" w:type="dxa"/>
          </w:tcPr>
          <w:p w:rsidR="00D12B55" w:rsidRPr="008E3461" w:rsidRDefault="008E3461">
            <w:pPr>
              <w:rPr>
                <w:b/>
                <w:sz w:val="24"/>
                <w:szCs w:val="24"/>
              </w:rPr>
            </w:pPr>
            <w:r w:rsidRPr="008E3461">
              <w:rPr>
                <w:b/>
                <w:sz w:val="24"/>
                <w:szCs w:val="24"/>
              </w:rPr>
              <w:t>----------</w:t>
            </w:r>
          </w:p>
        </w:tc>
        <w:tc>
          <w:tcPr>
            <w:tcW w:w="284" w:type="dxa"/>
          </w:tcPr>
          <w:p w:rsidR="00D12B55" w:rsidRPr="008E3461" w:rsidRDefault="00D12B55">
            <w:pPr>
              <w:rPr>
                <w:b/>
                <w:sz w:val="24"/>
                <w:szCs w:val="24"/>
              </w:rPr>
            </w:pPr>
          </w:p>
        </w:tc>
        <w:tc>
          <w:tcPr>
            <w:tcW w:w="1134" w:type="dxa"/>
          </w:tcPr>
          <w:p w:rsidR="00D12B55" w:rsidRPr="008E3461" w:rsidRDefault="008E3461">
            <w:pPr>
              <w:rPr>
                <w:b/>
                <w:sz w:val="24"/>
                <w:szCs w:val="24"/>
              </w:rPr>
            </w:pPr>
            <w:r w:rsidRPr="008E3461">
              <w:rPr>
                <w:b/>
                <w:sz w:val="24"/>
                <w:szCs w:val="24"/>
              </w:rPr>
              <w:t>------------</w:t>
            </w:r>
          </w:p>
        </w:tc>
        <w:tc>
          <w:tcPr>
            <w:tcW w:w="283" w:type="dxa"/>
          </w:tcPr>
          <w:p w:rsidR="00D12B55" w:rsidRPr="008E3461" w:rsidRDefault="00D12B55">
            <w:pPr>
              <w:rPr>
                <w:b/>
                <w:sz w:val="24"/>
                <w:szCs w:val="24"/>
              </w:rPr>
            </w:pPr>
          </w:p>
        </w:tc>
        <w:tc>
          <w:tcPr>
            <w:tcW w:w="993" w:type="dxa"/>
          </w:tcPr>
          <w:p w:rsidR="00D12B55" w:rsidRPr="008E3461" w:rsidRDefault="008E3461">
            <w:pPr>
              <w:rPr>
                <w:b/>
                <w:sz w:val="24"/>
                <w:szCs w:val="24"/>
              </w:rPr>
            </w:pPr>
            <w:r w:rsidRPr="008E3461">
              <w:rPr>
                <w:b/>
                <w:sz w:val="24"/>
                <w:szCs w:val="24"/>
              </w:rPr>
              <w:t>--------</w:t>
            </w:r>
          </w:p>
        </w:tc>
      </w:tr>
      <w:tr w:rsidR="008E3461" w:rsidRPr="008E3461" w:rsidTr="008E3461">
        <w:tc>
          <w:tcPr>
            <w:tcW w:w="4219" w:type="dxa"/>
          </w:tcPr>
          <w:p w:rsidR="00D12B55" w:rsidRPr="008E3461" w:rsidRDefault="008E3461">
            <w:pPr>
              <w:rPr>
                <w:b/>
                <w:sz w:val="24"/>
                <w:szCs w:val="24"/>
              </w:rPr>
            </w:pPr>
            <w:r w:rsidRPr="008E3461">
              <w:rPr>
                <w:b/>
                <w:sz w:val="24"/>
                <w:szCs w:val="24"/>
              </w:rPr>
              <w:t>Reservering voor volgend jaar/jaren</w:t>
            </w:r>
          </w:p>
        </w:tc>
        <w:tc>
          <w:tcPr>
            <w:tcW w:w="284" w:type="dxa"/>
          </w:tcPr>
          <w:p w:rsidR="00D12B55" w:rsidRPr="008E3461" w:rsidRDefault="00D12B55">
            <w:pPr>
              <w:rPr>
                <w:b/>
                <w:sz w:val="24"/>
                <w:szCs w:val="24"/>
              </w:rPr>
            </w:pPr>
          </w:p>
        </w:tc>
        <w:tc>
          <w:tcPr>
            <w:tcW w:w="1134" w:type="dxa"/>
          </w:tcPr>
          <w:p w:rsidR="00D12B55" w:rsidRPr="008E3461" w:rsidRDefault="00D12B55">
            <w:pPr>
              <w:rPr>
                <w:b/>
                <w:sz w:val="24"/>
                <w:szCs w:val="24"/>
              </w:rPr>
            </w:pPr>
          </w:p>
        </w:tc>
        <w:tc>
          <w:tcPr>
            <w:tcW w:w="283" w:type="dxa"/>
          </w:tcPr>
          <w:p w:rsidR="00D12B55" w:rsidRPr="008E3461" w:rsidRDefault="008E3461">
            <w:pPr>
              <w:rPr>
                <w:b/>
                <w:sz w:val="24"/>
                <w:szCs w:val="24"/>
              </w:rPr>
            </w:pPr>
            <w:r w:rsidRPr="008E3461">
              <w:rPr>
                <w:b/>
                <w:sz w:val="24"/>
                <w:szCs w:val="24"/>
              </w:rPr>
              <w:t>€</w:t>
            </w:r>
          </w:p>
        </w:tc>
        <w:tc>
          <w:tcPr>
            <w:tcW w:w="992" w:type="dxa"/>
          </w:tcPr>
          <w:p w:rsidR="00D12B55" w:rsidRPr="008E3461" w:rsidRDefault="008E3461">
            <w:pPr>
              <w:rPr>
                <w:b/>
                <w:sz w:val="24"/>
                <w:szCs w:val="24"/>
              </w:rPr>
            </w:pPr>
            <w:r w:rsidRPr="008E3461">
              <w:rPr>
                <w:b/>
                <w:sz w:val="24"/>
                <w:szCs w:val="24"/>
              </w:rPr>
              <w:t>0,--</w:t>
            </w:r>
          </w:p>
        </w:tc>
        <w:tc>
          <w:tcPr>
            <w:tcW w:w="284" w:type="dxa"/>
          </w:tcPr>
          <w:p w:rsidR="00D12B55" w:rsidRPr="008E3461" w:rsidRDefault="008E3461">
            <w:pPr>
              <w:rPr>
                <w:b/>
                <w:sz w:val="24"/>
                <w:szCs w:val="24"/>
              </w:rPr>
            </w:pPr>
            <w:r w:rsidRPr="008E3461">
              <w:rPr>
                <w:b/>
                <w:sz w:val="24"/>
                <w:szCs w:val="24"/>
              </w:rPr>
              <w:t>€</w:t>
            </w:r>
          </w:p>
        </w:tc>
        <w:tc>
          <w:tcPr>
            <w:tcW w:w="1134" w:type="dxa"/>
          </w:tcPr>
          <w:p w:rsidR="00D12B55" w:rsidRPr="008E3461" w:rsidRDefault="008E3461">
            <w:pPr>
              <w:rPr>
                <w:b/>
                <w:sz w:val="24"/>
                <w:szCs w:val="24"/>
              </w:rPr>
            </w:pPr>
            <w:r w:rsidRPr="008E3461">
              <w:rPr>
                <w:b/>
                <w:sz w:val="24"/>
                <w:szCs w:val="24"/>
              </w:rPr>
              <w:t>0,--</w:t>
            </w:r>
          </w:p>
        </w:tc>
        <w:tc>
          <w:tcPr>
            <w:tcW w:w="283" w:type="dxa"/>
          </w:tcPr>
          <w:p w:rsidR="00D12B55" w:rsidRPr="008E3461" w:rsidRDefault="008E3461">
            <w:pPr>
              <w:rPr>
                <w:b/>
                <w:sz w:val="24"/>
                <w:szCs w:val="24"/>
              </w:rPr>
            </w:pPr>
            <w:r w:rsidRPr="008E3461">
              <w:rPr>
                <w:b/>
                <w:sz w:val="24"/>
                <w:szCs w:val="24"/>
              </w:rPr>
              <w:t>€</w:t>
            </w:r>
          </w:p>
        </w:tc>
        <w:tc>
          <w:tcPr>
            <w:tcW w:w="993" w:type="dxa"/>
          </w:tcPr>
          <w:p w:rsidR="00D12B55" w:rsidRPr="008E3461" w:rsidRDefault="008E3461">
            <w:pPr>
              <w:rPr>
                <w:b/>
                <w:sz w:val="24"/>
                <w:szCs w:val="24"/>
              </w:rPr>
            </w:pPr>
            <w:r w:rsidRPr="008E3461">
              <w:rPr>
                <w:b/>
                <w:sz w:val="24"/>
                <w:szCs w:val="24"/>
              </w:rPr>
              <w:t>1.318,-</w:t>
            </w:r>
            <w:r>
              <w:rPr>
                <w:b/>
                <w:sz w:val="24"/>
                <w:szCs w:val="24"/>
              </w:rPr>
              <w:t>-</w:t>
            </w:r>
          </w:p>
        </w:tc>
      </w:tr>
    </w:tbl>
    <w:p w:rsidR="00406F91" w:rsidRPr="008E3461" w:rsidRDefault="00406F91">
      <w:pPr>
        <w:rPr>
          <w:b/>
          <w:sz w:val="24"/>
          <w:szCs w:val="24"/>
        </w:rPr>
      </w:pPr>
    </w:p>
    <w:tbl>
      <w:tblPr>
        <w:tblStyle w:val="Tabelraster"/>
        <w:tblW w:w="9315" w:type="dxa"/>
        <w:tblLayout w:type="fixed"/>
        <w:tblLook w:val="04A0"/>
      </w:tblPr>
      <w:tblGrid>
        <w:gridCol w:w="9315"/>
      </w:tblGrid>
      <w:tr w:rsidR="00406F91" w:rsidRPr="008E3461" w:rsidTr="00406F91">
        <w:tc>
          <w:tcPr>
            <w:tcW w:w="9322" w:type="dxa"/>
            <w:tcBorders>
              <w:top w:val="nil"/>
              <w:left w:val="nil"/>
              <w:bottom w:val="nil"/>
              <w:right w:val="nil"/>
            </w:tcBorders>
            <w:hideMark/>
          </w:tcPr>
          <w:p w:rsidR="00406F91" w:rsidRPr="008E3461" w:rsidRDefault="00406F91">
            <w:pPr>
              <w:tabs>
                <w:tab w:val="right" w:pos="9072"/>
              </w:tabs>
            </w:pPr>
            <w:r w:rsidRPr="008E3461">
              <w:t>Uitbetaling aan de missionarissen:</w:t>
            </w:r>
          </w:p>
        </w:tc>
      </w:tr>
      <w:tr w:rsidR="00406F91" w:rsidRPr="008E3461" w:rsidTr="00406F91">
        <w:tc>
          <w:tcPr>
            <w:tcW w:w="9322" w:type="dxa"/>
            <w:tcBorders>
              <w:top w:val="nil"/>
              <w:left w:val="nil"/>
              <w:bottom w:val="nil"/>
              <w:right w:val="nil"/>
            </w:tcBorders>
            <w:hideMark/>
          </w:tcPr>
          <w:p w:rsidR="00406F91" w:rsidRPr="008E3461" w:rsidRDefault="00406F91">
            <w:pPr>
              <w:tabs>
                <w:tab w:val="right" w:pos="9072"/>
              </w:tabs>
            </w:pPr>
            <w:r w:rsidRPr="008E3461">
              <w:t>Voor de uitbetaling van de opbrengsten werken wij samen met De Wilde Ganzen.</w:t>
            </w:r>
          </w:p>
        </w:tc>
      </w:tr>
      <w:tr w:rsidR="00406F91" w:rsidRPr="008E3461" w:rsidTr="00406F91">
        <w:tc>
          <w:tcPr>
            <w:tcW w:w="9322" w:type="dxa"/>
            <w:tcBorders>
              <w:top w:val="nil"/>
              <w:left w:val="nil"/>
              <w:bottom w:val="nil"/>
              <w:right w:val="nil"/>
            </w:tcBorders>
            <w:hideMark/>
          </w:tcPr>
          <w:p w:rsidR="00406F91" w:rsidRPr="008E3461" w:rsidRDefault="00406F91">
            <w:pPr>
              <w:tabs>
                <w:tab w:val="right" w:pos="9072"/>
              </w:tabs>
            </w:pPr>
            <w:r w:rsidRPr="008E3461">
              <w:t>De missionarissen overleggen aan het begin van het jaar hun project met de daarbij behorende</w:t>
            </w:r>
          </w:p>
        </w:tc>
      </w:tr>
      <w:tr w:rsidR="00406F91" w:rsidRPr="008E3461" w:rsidTr="00406F91">
        <w:tc>
          <w:tcPr>
            <w:tcW w:w="9322" w:type="dxa"/>
            <w:tcBorders>
              <w:top w:val="nil"/>
              <w:left w:val="nil"/>
              <w:bottom w:val="nil"/>
              <w:right w:val="nil"/>
            </w:tcBorders>
            <w:hideMark/>
          </w:tcPr>
          <w:p w:rsidR="00406F91" w:rsidRPr="008E3461" w:rsidRDefault="00406F91">
            <w:pPr>
              <w:tabs>
                <w:tab w:val="right" w:pos="9072"/>
              </w:tabs>
            </w:pPr>
            <w:r w:rsidRPr="008E3461">
              <w:t>financiële onderbouwing aan De Wilde Ganzen. Deze worden door de Wilde Ganzen beoordeeld</w:t>
            </w:r>
          </w:p>
        </w:tc>
      </w:tr>
      <w:tr w:rsidR="00406F91" w:rsidRPr="008E3461" w:rsidTr="00406F91">
        <w:tc>
          <w:tcPr>
            <w:tcW w:w="9322" w:type="dxa"/>
            <w:tcBorders>
              <w:top w:val="nil"/>
              <w:left w:val="nil"/>
              <w:bottom w:val="nil"/>
              <w:right w:val="nil"/>
            </w:tcBorders>
            <w:hideMark/>
          </w:tcPr>
          <w:p w:rsidR="00406F91" w:rsidRPr="008E3461" w:rsidRDefault="00406F91">
            <w:pPr>
              <w:tabs>
                <w:tab w:val="right" w:pos="9072"/>
              </w:tabs>
            </w:pPr>
            <w:r w:rsidRPr="008E3461">
              <w:t>en na akkoordbevinding geven zij alsnog 50% boven op de door ons aan hen betaalde opbrengsten</w:t>
            </w:r>
          </w:p>
        </w:tc>
      </w:tr>
      <w:tr w:rsidR="00406F91" w:rsidRPr="008E3461" w:rsidTr="00406F91">
        <w:tc>
          <w:tcPr>
            <w:tcW w:w="9322" w:type="dxa"/>
            <w:tcBorders>
              <w:top w:val="nil"/>
              <w:left w:val="nil"/>
              <w:bottom w:val="nil"/>
              <w:right w:val="nil"/>
            </w:tcBorders>
            <w:hideMark/>
          </w:tcPr>
          <w:p w:rsidR="00406F91" w:rsidRPr="008E3461" w:rsidRDefault="00406F91">
            <w:pPr>
              <w:tabs>
                <w:tab w:val="right" w:pos="9072"/>
              </w:tabs>
            </w:pPr>
            <w:r w:rsidRPr="008E3461">
              <w:t>(maximaal 50% op de goedgekeurde bedragen van de projecten). Voor dit jaar zijn de goedgekeurde bedragen:</w:t>
            </w:r>
          </w:p>
        </w:tc>
      </w:tr>
      <w:tr w:rsidR="00406F91" w:rsidRPr="008E3461" w:rsidTr="00406F91">
        <w:tc>
          <w:tcPr>
            <w:tcW w:w="9322" w:type="dxa"/>
            <w:tcBorders>
              <w:top w:val="nil"/>
              <w:left w:val="nil"/>
              <w:bottom w:val="nil"/>
              <w:right w:val="nil"/>
            </w:tcBorders>
            <w:hideMark/>
          </w:tcPr>
          <w:p w:rsidR="00406F91" w:rsidRPr="008E3461" w:rsidRDefault="00406F91" w:rsidP="00406F91">
            <w:pPr>
              <w:tabs>
                <w:tab w:val="right" w:pos="9072"/>
              </w:tabs>
            </w:pPr>
            <w:r w:rsidRPr="008E3461">
              <w:t>Project Leo € 8.198;</w:t>
            </w:r>
          </w:p>
        </w:tc>
      </w:tr>
      <w:tr w:rsidR="00406F91" w:rsidRPr="008E3461" w:rsidTr="00406F91">
        <w:tc>
          <w:tcPr>
            <w:tcW w:w="9322" w:type="dxa"/>
            <w:tcBorders>
              <w:top w:val="nil"/>
              <w:left w:val="nil"/>
              <w:bottom w:val="nil"/>
              <w:right w:val="nil"/>
            </w:tcBorders>
            <w:hideMark/>
          </w:tcPr>
          <w:p w:rsidR="00406F91" w:rsidRPr="008E3461" w:rsidRDefault="00406F91" w:rsidP="00406F91">
            <w:pPr>
              <w:tabs>
                <w:tab w:val="right" w:pos="9072"/>
              </w:tabs>
            </w:pPr>
            <w:r w:rsidRPr="008E3461">
              <w:t>Project Maria € 16.980;</w:t>
            </w:r>
          </w:p>
        </w:tc>
      </w:tr>
      <w:tr w:rsidR="00406F91" w:rsidRPr="008E3461" w:rsidTr="00406F91">
        <w:tc>
          <w:tcPr>
            <w:tcW w:w="9322" w:type="dxa"/>
            <w:tcBorders>
              <w:top w:val="nil"/>
              <w:left w:val="nil"/>
              <w:bottom w:val="nil"/>
              <w:right w:val="nil"/>
            </w:tcBorders>
            <w:hideMark/>
          </w:tcPr>
          <w:p w:rsidR="00406F91" w:rsidRPr="008E3461" w:rsidRDefault="00406F91" w:rsidP="00406F91">
            <w:pPr>
              <w:tabs>
                <w:tab w:val="right" w:pos="9072"/>
              </w:tabs>
            </w:pPr>
            <w:r w:rsidRPr="008E3461">
              <w:t>Project Will € 10.816.</w:t>
            </w:r>
          </w:p>
          <w:p w:rsidR="00406F91" w:rsidRPr="008E3461" w:rsidRDefault="00406F91" w:rsidP="00406F91">
            <w:pPr>
              <w:tabs>
                <w:tab w:val="right" w:pos="9072"/>
              </w:tabs>
            </w:pPr>
          </w:p>
          <w:p w:rsidR="00406F91" w:rsidRPr="008E3461" w:rsidRDefault="00406F91" w:rsidP="00406F91">
            <w:pPr>
              <w:tabs>
                <w:tab w:val="right" w:pos="9072"/>
              </w:tabs>
            </w:pPr>
            <w:r w:rsidRPr="008E3461">
              <w:t xml:space="preserve">Dit houdt in dat aan Maria en aan Will het hun toekomende bedrag geheel overgemaakt kan worden. </w:t>
            </w:r>
          </w:p>
        </w:tc>
      </w:tr>
    </w:tbl>
    <w:p w:rsidR="00406F91" w:rsidRPr="008E3461" w:rsidRDefault="009C6224">
      <w:r>
        <w:t>Het bestuur heeft in de vergadering van 18 september 2019 besloten om</w:t>
      </w:r>
      <w:r w:rsidR="00406F91" w:rsidRPr="008E3461">
        <w:t xml:space="preserve"> voor Leo een bedrag van</w:t>
      </w:r>
      <w:r>
        <w:t xml:space="preserve">   </w:t>
      </w:r>
      <w:r w:rsidR="00406F91" w:rsidRPr="008E3461">
        <w:t xml:space="preserve"> € 8.198,-- over te maken naar de Wilde Ganzen. Het restant van € 1.318 zal dan als reserve in het jaarverslag worden opgenomen en eventueel in 2020 aan hem overgemaakt worden zodat er eventueel maximaal gebruik gemaakt wordt van de aanvulling door de Wilde </w:t>
      </w:r>
      <w:r w:rsidR="008E3461" w:rsidRPr="008E3461">
        <w:t>G</w:t>
      </w:r>
      <w:r w:rsidR="00406F91" w:rsidRPr="008E3461">
        <w:t>anzen</w:t>
      </w:r>
      <w:r w:rsidR="008E3461" w:rsidRPr="008E3461">
        <w:t>.</w:t>
      </w:r>
    </w:p>
    <w:sectPr w:rsidR="00406F91" w:rsidRPr="008E3461" w:rsidSect="002C32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06F91"/>
    <w:rsid w:val="002C3254"/>
    <w:rsid w:val="00406F91"/>
    <w:rsid w:val="008E3461"/>
    <w:rsid w:val="009237CB"/>
    <w:rsid w:val="009C6224"/>
    <w:rsid w:val="00C935F7"/>
    <w:rsid w:val="00D12B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32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06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8E34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9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273</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2019-09-02T12:02:00Z</cp:lastPrinted>
  <dcterms:created xsi:type="dcterms:W3CDTF">2019-09-02T11:31:00Z</dcterms:created>
  <dcterms:modified xsi:type="dcterms:W3CDTF">2019-09-19T09:54:00Z</dcterms:modified>
</cp:coreProperties>
</file>